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附件1：2</w:t>
      </w:r>
      <w:r>
        <w:rPr>
          <w:rFonts w:hint="eastAsia" w:ascii="仿宋_GB2312" w:eastAsia="仿宋_GB2312"/>
          <w:b/>
          <w:sz w:val="28"/>
          <w:szCs w:val="28"/>
        </w:rPr>
        <w:t>02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b/>
          <w:sz w:val="28"/>
          <w:szCs w:val="28"/>
        </w:rPr>
        <w:t>届优秀毕业研究生名额分配表（博士）</w:t>
      </w:r>
    </w:p>
    <w:tbl>
      <w:tblPr>
        <w:tblW w:w="77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6"/>
        <w:gridCol w:w="17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培养单位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博士名额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天津医科大学总医院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天津医科大学肿瘤医院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天津医科大学基础医学院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天津医科大学第二医院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天津医科大学公共卫生学院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天津医科大学药学院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天津医科大学眼科医院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天津医科大学一中心临床学院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天津医科大学口腔医学院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天津医科大学朱宪彝纪念医院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天津医科大学儿童临床学院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天津医科大学骨科临床学院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天津医科大学神经内外科及神经康复临床学院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天津医科大学眼科临床学院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天津医科大学生物医学工程与技术学院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天津医科大学胸科临床学院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天津医科大学三中心临床学院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天津医科大学中心妇产科临床学院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天津医科大学精神卫生临床学院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天津医科大学人民医院临床学院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天津医科大学医学影像学院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天津医科大学第二人民医院临床学院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天津医科大学南开临床学院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天津医科大学口腔临床学院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天津医科大学护理学院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天津医科大学医学检验学院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天津医科大学心血管病临床学院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天津市中医药研究院附属医院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天津医科大学第四中心临床学院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天津医科大学医学人文学院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解放军总医院第一附属医院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天津市妇女儿童保健中心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天津市疾病预防控制中心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天津医科大学海河临床学院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天津医科大学康复医学系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天津医科大学马克思主义学院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天津药物研究院有限公司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天津市医药科学研究所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天津医科大学宝坻临床学院</w:t>
            </w: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ZDI3NTVmNDNlMzgwNmM5MGFmNGRiZDZjMzdkMTEifQ=="/>
  </w:docVars>
  <w:rsids>
    <w:rsidRoot w:val="00803E72"/>
    <w:rsid w:val="0037446E"/>
    <w:rsid w:val="0044163D"/>
    <w:rsid w:val="00803E72"/>
    <w:rsid w:val="00A27304"/>
    <w:rsid w:val="00D4018B"/>
    <w:rsid w:val="00D96291"/>
    <w:rsid w:val="00F05BEC"/>
    <w:rsid w:val="02B838CB"/>
    <w:rsid w:val="09A44D31"/>
    <w:rsid w:val="40270C80"/>
    <w:rsid w:val="63454F8B"/>
    <w:rsid w:val="71806A45"/>
    <w:rsid w:val="7C2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379</Words>
  <Characters>383</Characters>
  <Lines>3</Lines>
  <Paragraphs>1</Paragraphs>
  <TotalTime>3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2021-05-24T02:14:00Z</dcterms:created>
  <dc:creator>Administrator</dc:creator>
  <cp:lastModifiedBy>BabyFish</cp:lastModifiedBy>
  <cp:lastPrinted>2020-06-01T01:48:00Z</cp:lastPrinted>
  <dcterms:modified xsi:type="dcterms:W3CDTF">2023-05-29T02:49:27Z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7E716E3924BB40F5BC04A8F079646581_13</vt:lpwstr>
  </property>
</Properties>
</file>